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DE9" w:rsidRDefault="002B7DE9" w:rsidP="002B7DE9">
      <w:pPr>
        <w:jc w:val="right"/>
      </w:pPr>
      <w:r>
        <w:t>Приложение 1 к документации о закупке</w:t>
      </w:r>
    </w:p>
    <w:p w:rsidR="002B7DE9" w:rsidRDefault="002B7DE9" w:rsidP="002B7DE9">
      <w:pPr>
        <w:jc w:val="right"/>
      </w:pPr>
    </w:p>
    <w:p w:rsidR="002B7DE9" w:rsidRDefault="002B7DE9" w:rsidP="002B7DE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2B7DE9" w:rsidRDefault="002B7DE9" w:rsidP="002B7DE9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 xml:space="preserve">На </w:t>
      </w:r>
      <w:r w:rsidR="00D81AC8">
        <w:t>о</w:t>
      </w:r>
      <w:r w:rsidR="00D81AC8" w:rsidRPr="00D81AC8">
        <w:t>казание услуг технической поддержки серверного оборудования</w:t>
      </w:r>
      <w:r>
        <w:rPr>
          <w:i/>
        </w:rPr>
        <w:t xml:space="preserve"> </w:t>
      </w:r>
      <w:r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>АО "Коми энергосбытовая компания"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2410"/>
        <w:gridCol w:w="6804"/>
      </w:tblGrid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Наименование </w:t>
            </w:r>
            <w:r w:rsidRPr="0014597D">
              <w:t>услуги</w:t>
            </w:r>
          </w:p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D81AC8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>услуги технической поддержки серверного оборудования</w:t>
            </w: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Pr="0014597D" w:rsidRDefault="002B7DE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Адрес:</w:t>
            </w:r>
            <w:r w:rsidR="00D81A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1AC8" w:rsidRPr="0014597D">
              <w:rPr>
                <w:rFonts w:ascii="Tahoma" w:hAnsi="Tahoma" w:cs="Tahoma"/>
                <w:sz w:val="20"/>
                <w:szCs w:val="20"/>
              </w:rPr>
              <w:t>г. Сыктывкар, Дырнос, 3/21, 29 (а) кабинет</w:t>
            </w:r>
          </w:p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C8" w:rsidRPr="0014597D" w:rsidRDefault="00D81AC8" w:rsidP="00D81AC8">
            <w:pPr>
              <w:tabs>
                <w:tab w:val="left" w:pos="513"/>
                <w:tab w:val="left" w:pos="321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 xml:space="preserve">- начало: 01.11.2023, </w:t>
            </w:r>
            <w:r w:rsidRPr="0014597D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D81AC8" w:rsidRPr="0014597D" w:rsidRDefault="00D81AC8" w:rsidP="00D81AC8">
            <w:pPr>
              <w:tabs>
                <w:tab w:val="left" w:pos="513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 xml:space="preserve">- окончание: 31.12.2024 года. </w:t>
            </w:r>
          </w:p>
          <w:p w:rsidR="002B7DE9" w:rsidRDefault="00D81AC8" w:rsidP="00D81A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C8" w:rsidRPr="0014597D" w:rsidRDefault="002B7DE9" w:rsidP="00D81AC8">
            <w:pPr>
              <w:ind w:right="14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1AC8" w:rsidRPr="0014597D">
              <w:rPr>
                <w:rFonts w:ascii="Tahoma" w:hAnsi="Tahoma" w:cs="Tahoma"/>
                <w:sz w:val="20"/>
                <w:szCs w:val="20"/>
              </w:rPr>
              <w:t xml:space="preserve">состав технической поддержки серверного оборудования входит:  </w:t>
            </w:r>
          </w:p>
          <w:p w:rsidR="00D81AC8" w:rsidRPr="0014597D" w:rsidRDefault="00D81AC8" w:rsidP="00D81AC8">
            <w:pPr>
              <w:numPr>
                <w:ilvl w:val="0"/>
                <w:numId w:val="8"/>
              </w:numPr>
              <w:ind w:right="14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>техническая поддержка на месте установки системного ПО и серверного оборудования в соответствии со списком программно-аппаратных комплексов указанным ниже в Приложении №1;</w:t>
            </w:r>
          </w:p>
          <w:p w:rsidR="00D81AC8" w:rsidRPr="0014597D" w:rsidRDefault="00D81AC8" w:rsidP="00D81AC8">
            <w:pPr>
              <w:numPr>
                <w:ilvl w:val="0"/>
                <w:numId w:val="8"/>
              </w:numPr>
              <w:ind w:right="14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 xml:space="preserve">поддержка должна включать в себя оказание услуг по </w:t>
            </w:r>
            <w:r w:rsidR="00DB23E7">
              <w:rPr>
                <w:rFonts w:ascii="Tahoma" w:hAnsi="Tahoma" w:cs="Tahoma"/>
                <w:sz w:val="20"/>
                <w:szCs w:val="20"/>
              </w:rPr>
              <w:t xml:space="preserve"> поставке и </w:t>
            </w:r>
            <w:r w:rsidRPr="0014597D">
              <w:rPr>
                <w:rFonts w:ascii="Tahoma" w:hAnsi="Tahoma" w:cs="Tahoma"/>
                <w:sz w:val="20"/>
                <w:szCs w:val="20"/>
              </w:rPr>
              <w:t>замене неисправного оборудования, решение проблем функционирования оборудования, консультации по работе оборудования, устранение аварий;</w:t>
            </w:r>
          </w:p>
          <w:p w:rsidR="002B7DE9" w:rsidRPr="0014597D" w:rsidRDefault="002B7DE9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D81AC8" w:rsidRPr="00C84D59" w:rsidRDefault="00833DFE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беспеч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ение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возможност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регистрации заявок в </w:t>
            </w:r>
            <w:r w:rsidR="00D81AC8">
              <w:rPr>
                <w:rFonts w:ascii="Tahoma" w:hAnsi="Tahoma" w:cs="Tahoma"/>
                <w:sz w:val="20"/>
                <w:szCs w:val="20"/>
                <w:lang w:val="ru-RU"/>
              </w:rPr>
              <w:t xml:space="preserve">сервисном центре в 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режиме 24/7:</w:t>
            </w:r>
          </w:p>
          <w:p w:rsidR="00D81AC8" w:rsidRPr="00C84D59" w:rsidRDefault="00D81AC8" w:rsidP="00D81AC8">
            <w:pPr>
              <w:pStyle w:val="m-6759660320508614100msolistparagraph"/>
              <w:numPr>
                <w:ilvl w:val="0"/>
                <w:numId w:val="9"/>
              </w:numPr>
              <w:ind w:left="993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Онлайн (web) – через систему создания и регистрации «тикетов»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;</w:t>
            </w:r>
          </w:p>
          <w:p w:rsidR="00D81AC8" w:rsidRPr="00C84D59" w:rsidRDefault="00D81AC8" w:rsidP="00D81AC8">
            <w:pPr>
              <w:pStyle w:val="m-6759660320508614100msolistparagraph"/>
              <w:numPr>
                <w:ilvl w:val="0"/>
                <w:numId w:val="9"/>
              </w:numPr>
              <w:ind w:left="993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По телефону – с помощью инженеров 1-й линии поддержки СЦ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;</w:t>
            </w:r>
          </w:p>
          <w:p w:rsidR="00D81AC8" w:rsidRPr="00C84D59" w:rsidRDefault="00D81AC8" w:rsidP="00D81AC8">
            <w:pPr>
              <w:pStyle w:val="m-6759660320508614100msolistparagraph"/>
              <w:numPr>
                <w:ilvl w:val="0"/>
                <w:numId w:val="9"/>
              </w:numPr>
              <w:ind w:left="993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E-mail – отправив письмо на выд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еленный адрес электронной почты;</w:t>
            </w:r>
          </w:p>
          <w:p w:rsidR="007F16DA" w:rsidRDefault="007F16D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Обеспечение 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гарантированной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реакци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 течении 4 ч с момента обращения,</w:t>
            </w:r>
          </w:p>
          <w:p w:rsidR="00D81AC8" w:rsidRPr="00C84D59" w:rsidRDefault="007F16D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Обеспечение возможности 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обслуживани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я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в 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круглосуточно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м режиме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по рабочим, выходным и праздничным дням. </w:t>
            </w:r>
          </w:p>
          <w:p w:rsidR="00D81AC8" w:rsidRPr="00C84D59" w:rsidRDefault="007F16D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Обеспечение в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ыезд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а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специалиста на место эксплуатации. Необходимость выезда определяется специалистом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совместно с представителями Заказчика в зависимости от типа возникшей проблемы и вида обслуживаемого оборудования и/или программного обеспечения. Оборудование FRU (Field Replacement Unit) обслуживается только специалистами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. Точное время прибытия специалиста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на место эксплуатации систем Заказчика согласовывается с Заказчиком и зависит от транспортной доступности и порядка допуска на площадку Заказчика. Для запчастей CRU (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>Customer Replaceable Unit)/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</w:rPr>
              <w:t>CSR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 xml:space="preserve"> (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</w:rPr>
              <w:t>Customer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 xml:space="preserve"> 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</w:rPr>
              <w:t>Self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 xml:space="preserve"> 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</w:rPr>
              <w:t>Repair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>)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выезд специалиста не предусматривается, но возможен по дополнительному согласованию сторон. Для проведения ремонта, требующего 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lastRenderedPageBreak/>
              <w:t xml:space="preserve">замену запасных частей категории 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CRU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/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CSR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, Исполнитель отправляет запасную часть Заказчику курьером и консультирует Заказчика по вопросам её замены для устранения неисправности. Классификация запасных частей на 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CRU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/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CSR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и 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FRU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производится согласно документации по ремонту и обслуживанию оборудования. При отсутствии классификации запасной части на 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CRU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/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CSR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или 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FRU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 документации способ её замены определяется по согласованию с заказчиком.</w:t>
            </w:r>
          </w:p>
          <w:p w:rsidR="00D81AC8" w:rsidRPr="00C84D59" w:rsidRDefault="00D81AC8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Сроки восстановления. </w:t>
            </w:r>
            <w:r w:rsidR="007F16DA">
              <w:rPr>
                <w:rFonts w:ascii="Tahoma" w:hAnsi="Tahoma" w:cs="Tahoma"/>
                <w:sz w:val="20"/>
                <w:szCs w:val="20"/>
                <w:lang w:val="ru-RU"/>
              </w:rPr>
              <w:t>Гарантированные сроки з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амены запчастей после определения неисправности </w:t>
            </w:r>
            <w:r w:rsidR="007F16DA">
              <w:rPr>
                <w:rFonts w:ascii="Tahoma" w:hAnsi="Tahoma" w:cs="Tahoma"/>
                <w:sz w:val="20"/>
                <w:szCs w:val="20"/>
                <w:lang w:val="ru-RU"/>
              </w:rPr>
              <w:t>в течении 5 календарных дней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.</w:t>
            </w:r>
          </w:p>
          <w:p w:rsidR="00D81AC8" w:rsidRDefault="00D81AC8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Заменяемые компоненты долж</w:t>
            </w:r>
            <w:r w:rsidR="00D275A0">
              <w:rPr>
                <w:rFonts w:ascii="Tahoma" w:hAnsi="Tahoma" w:cs="Tahoma"/>
                <w:sz w:val="20"/>
                <w:szCs w:val="20"/>
                <w:lang w:val="ru-RU"/>
              </w:rPr>
              <w:t>ны быть оригинальными (новыми</w:t>
            </w:r>
            <w:r w:rsidR="00AD0F32">
              <w:rPr>
                <w:rFonts w:ascii="Tahoma" w:hAnsi="Tahoma" w:cs="Tahoma"/>
                <w:sz w:val="20"/>
                <w:szCs w:val="20"/>
                <w:lang w:val="ru-RU"/>
              </w:rPr>
              <w:t xml:space="preserve"> или эквивалентными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). </w:t>
            </w:r>
            <w:r w:rsidR="00AD0F32">
              <w:rPr>
                <w:rFonts w:ascii="Tahoma" w:hAnsi="Tahoma" w:cs="Tahoma"/>
                <w:sz w:val="20"/>
                <w:szCs w:val="20"/>
                <w:lang w:val="ru-RU"/>
              </w:rPr>
              <w:t>Эквивалентными, считаются компоненты оборудования, с техническими характеристиками не хуже технических характеристик заменяемого компонента оборудования.</w:t>
            </w:r>
          </w:p>
          <w:p w:rsidR="00DB23E7" w:rsidRPr="00C84D59" w:rsidRDefault="00DB23E7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П</w:t>
            </w:r>
            <w:r w:rsidRPr="00DB23E7">
              <w:rPr>
                <w:rFonts w:ascii="Tahoma" w:hAnsi="Tahoma" w:cs="Tahoma"/>
                <w:sz w:val="20"/>
                <w:szCs w:val="20"/>
                <w:lang w:val="ru-RU"/>
              </w:rPr>
              <w:t>оставка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, установка и настройка</w:t>
            </w:r>
            <w:r w:rsidRPr="00DB23E7">
              <w:rPr>
                <w:rFonts w:ascii="Tahoma" w:hAnsi="Tahoma" w:cs="Tahoma"/>
                <w:sz w:val="20"/>
                <w:szCs w:val="20"/>
                <w:lang w:val="ru-RU"/>
              </w:rPr>
              <w:t xml:space="preserve"> материалов и запасных частей осуществляется за счет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7F16DA"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</w:p>
          <w:p w:rsidR="00D81AC8" w:rsidRPr="00C84D59" w:rsidRDefault="007F16D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Обеспечение возможности (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по согласованию с Заказчиком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)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, проводит аудит ошибок в работе аппаратного и программного обеспечения и предоставляет рекомендации по их устранению.</w:t>
            </w:r>
          </w:p>
          <w:p w:rsidR="00D81AC8" w:rsidRPr="00C84D59" w:rsidRDefault="007F16D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Обеспечение 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гаранти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й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работоспособность предоставленной запасной части, включая её программную инициализацию при замене.</w:t>
            </w:r>
          </w:p>
          <w:p w:rsidR="00D81AC8" w:rsidRPr="00C84D59" w:rsidRDefault="007F16D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беспеч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ение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консультационн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ой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поддержк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 части совместимости оборудования Приложения</w:t>
            </w:r>
            <w:r w:rsidR="00D81AC8">
              <w:rPr>
                <w:rFonts w:ascii="Tahoma" w:hAnsi="Tahoma" w:cs="Tahoma"/>
                <w:sz w:val="20"/>
                <w:szCs w:val="20"/>
                <w:lang w:val="ru-RU"/>
              </w:rPr>
              <w:t xml:space="preserve"> №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1 и программного обеспечения, включая, но не ограничиваясь программными продуктами виртуализации, операционными системами, резервным копированием силами специалистов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, не более 30 часов в месяц</w:t>
            </w:r>
          </w:p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81A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Услуги (работы) связанные с технической поддержкой серверного оборудования, должны оказываться квалифицированным персоналом </w:t>
            </w:r>
            <w:r w:rsidR="007F16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Исполнителя</w:t>
            </w:r>
            <w:r w:rsidR="005833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="00D81A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833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</w:t>
            </w:r>
            <w:r w:rsidR="00D81A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соответствие с существующими рекомендациями и инструкциями производителя оборудования.</w:t>
            </w:r>
          </w:p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2B7DE9" w:rsidRDefault="002B7DE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7D" w:rsidRPr="0014597D" w:rsidRDefault="002B7DE9" w:rsidP="0014597D">
            <w:pPr>
              <w:pStyle w:val="a8"/>
              <w:spacing w:after="0"/>
              <w:jc w:val="both"/>
            </w:pPr>
            <w:r>
              <w:t xml:space="preserve"> </w:t>
            </w:r>
            <w:r w:rsidR="0014597D" w:rsidRPr="0014597D">
              <w:t xml:space="preserve">Приемка оказанных Услуг осуществляется ежемесячно. К приемке предъявляются Услуги, завершенные </w:t>
            </w:r>
            <w:r w:rsidR="009E1C77">
              <w:t>Участником</w:t>
            </w:r>
            <w:r w:rsidR="0014597D" w:rsidRPr="0014597D">
              <w:t xml:space="preserve"> в отчетном месяце.</w:t>
            </w:r>
          </w:p>
          <w:p w:rsidR="0014597D" w:rsidRPr="0014597D" w:rsidRDefault="0014597D" w:rsidP="0014597D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акта сдачи-приемки оказанных Услуг, подписанных </w:t>
            </w:r>
            <w:r w:rsidR="009E1C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Участником</w:t>
            </w: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4597D" w:rsidRPr="0014597D" w:rsidRDefault="0014597D" w:rsidP="0014597D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обязан в срок не более 7 (семи) рабочих дней с момента предъявления </w:t>
            </w:r>
            <w:r w:rsidR="007F16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Исполнителем</w:t>
            </w: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акта оказанных Услуг   осмотреть и принять оказанные Услуги.</w:t>
            </w:r>
          </w:p>
          <w:p w:rsidR="0014597D" w:rsidRPr="0014597D" w:rsidRDefault="0014597D" w:rsidP="0014597D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производит приемку оказанных Услуг путем подписания акта сдачи-приемки оказанных Услуг. При обнаружении отступлений ухудшающих результат Услуг или иных недостатков Заказчик обязан немедленно заявить об этом </w:t>
            </w:r>
            <w:r w:rsidR="007F16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Исполнителю</w:t>
            </w: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не подписывая акт сдачи-приемки оказанных Услуг.</w:t>
            </w:r>
          </w:p>
          <w:p w:rsidR="002B7DE9" w:rsidRDefault="0014597D" w:rsidP="007F16DA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Услуги по Договору оказаны ненадлежащим способом,   Заказчик вправе в течение 7 рабочих дней оформить мотивированный отказ от приемки оказанных Услуг и направить его </w:t>
            </w:r>
            <w:r w:rsidR="007F16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Исполнителю</w:t>
            </w: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Требования к гарантийному сроку услуги и (или) объему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предоставления гарантий их качества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14597D" w:rsidP="007F16DA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25A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</w:t>
            </w:r>
            <w:r w:rsidR="007F16DA">
              <w:rPr>
                <w:rFonts w:ascii="Tahoma" w:hAnsi="Tahoma" w:cs="Tahoma"/>
                <w:sz w:val="20"/>
                <w:szCs w:val="20"/>
                <w:lang w:eastAsia="ru-RU"/>
              </w:rPr>
              <w:t>Исполнитель</w:t>
            </w:r>
            <w:bookmarkStart w:id="0" w:name="_GoBack"/>
            <w:bookmarkEnd w:id="0"/>
            <w:r w:rsidRPr="00A5725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обязан их устранить за свой счет и в установленные Заказчиком сроки</w:t>
            </w:r>
          </w:p>
        </w:tc>
      </w:tr>
    </w:tbl>
    <w:p w:rsidR="002B7DE9" w:rsidRDefault="002B7DE9" w:rsidP="002B7DE9">
      <w:pPr>
        <w:jc w:val="center"/>
        <w:rPr>
          <w:rFonts w:ascii="Tahoma" w:hAnsi="Tahoma" w:cs="Tahoma"/>
        </w:rPr>
      </w:pPr>
    </w:p>
    <w:p w:rsidR="00D81AC8" w:rsidRDefault="00D81AC8" w:rsidP="002B7DE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81AC8" w:rsidRDefault="00D81AC8" w:rsidP="002B7DE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81AC8" w:rsidRDefault="00D81AC8" w:rsidP="00D81AC8">
      <w:pPr>
        <w:tabs>
          <w:tab w:val="left" w:pos="360"/>
        </w:tabs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</w:p>
    <w:p w:rsidR="00D81AC8" w:rsidRPr="00D81AC8" w:rsidRDefault="00D81AC8" w:rsidP="00D81AC8">
      <w:pPr>
        <w:tabs>
          <w:tab w:val="left" w:pos="360"/>
        </w:tabs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  <w:r w:rsidRPr="00D81AC8">
        <w:rPr>
          <w:rFonts w:ascii="Times New Roman" w:eastAsiaTheme="minorEastAsia" w:hAnsi="Times New Roman" w:cs="Times New Roman"/>
          <w:color w:val="000000"/>
          <w:spacing w:val="-4"/>
        </w:rPr>
        <w:t>Приложение № 1 к Техническому заданию</w:t>
      </w:r>
    </w:p>
    <w:p w:rsidR="00D81AC8" w:rsidRDefault="00D81AC8" w:rsidP="002B7DE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225"/>
        <w:gridCol w:w="1606"/>
        <w:gridCol w:w="640"/>
        <w:gridCol w:w="1588"/>
        <w:gridCol w:w="1446"/>
      </w:tblGrid>
      <w:tr w:rsidR="00D81AC8" w:rsidRPr="00D81AC8" w:rsidTr="00B601CC">
        <w:trPr>
          <w:trHeight w:val="300"/>
          <w:tblHeader/>
          <w:jc w:val="center"/>
        </w:trPr>
        <w:tc>
          <w:tcPr>
            <w:tcW w:w="1696" w:type="dxa"/>
            <w:shd w:val="clear" w:color="000000" w:fill="D9D9D9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1AC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Парт. номер.</w:t>
            </w:r>
          </w:p>
        </w:tc>
        <w:tc>
          <w:tcPr>
            <w:tcW w:w="3225" w:type="dxa"/>
            <w:shd w:val="clear" w:color="000000" w:fill="D9D9D9"/>
            <w:noWrap/>
            <w:vAlign w:val="center"/>
            <w:hideMark/>
          </w:tcPr>
          <w:p w:rsidR="00D81AC8" w:rsidRPr="00D81AC8" w:rsidRDefault="003D1CDB" w:rsidP="00D81AC8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606" w:type="dxa"/>
            <w:shd w:val="clear" w:color="000000" w:fill="D9D9D9"/>
            <w:noWrap/>
            <w:vAlign w:val="center"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1AC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Серийный номер</w:t>
            </w:r>
          </w:p>
        </w:tc>
        <w:tc>
          <w:tcPr>
            <w:tcW w:w="640" w:type="dxa"/>
            <w:shd w:val="clear" w:color="000000" w:fill="D9D9D9"/>
            <w:noWrap/>
            <w:vAlign w:val="center"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1AC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588" w:type="dxa"/>
            <w:shd w:val="clear" w:color="000000" w:fill="D9D9D9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1AC8">
              <w:rPr>
                <w:rFonts w:eastAsia="Times New Roman" w:cs="Times New Roman"/>
                <w:b/>
                <w:sz w:val="20"/>
                <w:szCs w:val="20"/>
              </w:rPr>
              <w:t>Место оказания услуг</w:t>
            </w:r>
          </w:p>
        </w:tc>
        <w:tc>
          <w:tcPr>
            <w:tcW w:w="1446" w:type="dxa"/>
            <w:shd w:val="clear" w:color="000000" w:fill="D9D9D9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D81AC8">
              <w:rPr>
                <w:rFonts w:eastAsia="Times New Roman" w:cs="Times New Roman"/>
                <w:b/>
                <w:sz w:val="20"/>
                <w:szCs w:val="20"/>
              </w:rPr>
              <w:t>Период оказания услуг</w:t>
            </w:r>
          </w:p>
        </w:tc>
      </w:tr>
      <w:tr w:rsidR="00D81AC8" w:rsidRPr="00D81AC8" w:rsidTr="00B601CC">
        <w:trPr>
          <w:trHeight w:val="255"/>
          <w:tblHeader/>
          <w:jc w:val="center"/>
        </w:trPr>
        <w:tc>
          <w:tcPr>
            <w:tcW w:w="1696" w:type="dxa"/>
            <w:shd w:val="clear" w:color="000000" w:fill="D9D9D9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1AC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25" w:type="dxa"/>
            <w:shd w:val="clear" w:color="000000" w:fill="D9D9D9"/>
            <w:noWrap/>
            <w:vAlign w:val="center"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1AC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06" w:type="dxa"/>
            <w:shd w:val="clear" w:color="000000" w:fill="D9D9D9"/>
            <w:noWrap/>
            <w:vAlign w:val="center"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1AC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40" w:type="dxa"/>
            <w:shd w:val="clear" w:color="000000" w:fill="D9D9D9"/>
            <w:noWrap/>
            <w:vAlign w:val="center"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D81AC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88" w:type="dxa"/>
            <w:shd w:val="clear" w:color="000000" w:fill="D9D9D9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D81AC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6" w:type="dxa"/>
            <w:shd w:val="clear" w:color="000000" w:fill="D9D9D9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D81AC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D81AC8" w:rsidRPr="00D81AC8" w:rsidTr="00B601CC">
        <w:trPr>
          <w:trHeight w:val="225"/>
          <w:jc w:val="center"/>
        </w:trPr>
        <w:tc>
          <w:tcPr>
            <w:tcW w:w="1696" w:type="dxa"/>
            <w:noWrap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841730-B21</w:t>
            </w:r>
          </w:p>
        </w:tc>
        <w:tc>
          <w:tcPr>
            <w:tcW w:w="3225" w:type="dxa"/>
            <w:noWrap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HPE ProLiant DL560 Gen10 8SFF Configure-to-order Server</w:t>
            </w:r>
          </w:p>
        </w:tc>
        <w:tc>
          <w:tcPr>
            <w:tcW w:w="1606" w:type="dxa"/>
            <w:noWrap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CZ29360BW6</w:t>
            </w:r>
          </w:p>
        </w:tc>
        <w:tc>
          <w:tcPr>
            <w:tcW w:w="640" w:type="dxa"/>
            <w:noWrap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1588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г. Сыктывкар, Дырнос, 3/21, 29а кабинет</w:t>
            </w:r>
          </w:p>
        </w:tc>
        <w:tc>
          <w:tcPr>
            <w:tcW w:w="1446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01.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11.2023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- 31.1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.202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(14 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месяце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)</w:t>
            </w:r>
          </w:p>
        </w:tc>
      </w:tr>
      <w:tr w:rsidR="00D81AC8" w:rsidRPr="00D81AC8" w:rsidTr="00B601CC">
        <w:trPr>
          <w:trHeight w:val="225"/>
          <w:jc w:val="center"/>
        </w:trPr>
        <w:tc>
          <w:tcPr>
            <w:tcW w:w="1696" w:type="dxa"/>
            <w:noWrap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841730-B21</w:t>
            </w:r>
          </w:p>
        </w:tc>
        <w:tc>
          <w:tcPr>
            <w:tcW w:w="3225" w:type="dxa"/>
            <w:noWrap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HPE ProLiant DL560 Gen10 8SFF Configure-to-order Server</w:t>
            </w:r>
          </w:p>
        </w:tc>
        <w:tc>
          <w:tcPr>
            <w:tcW w:w="1606" w:type="dxa"/>
            <w:noWrap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CZ29360BW5</w:t>
            </w:r>
          </w:p>
        </w:tc>
        <w:tc>
          <w:tcPr>
            <w:tcW w:w="640" w:type="dxa"/>
            <w:noWrap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1588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г. Сыктывкар, Дырнос, 3/21, 29а кабинет</w:t>
            </w:r>
          </w:p>
        </w:tc>
        <w:tc>
          <w:tcPr>
            <w:tcW w:w="1446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01.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11.2023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- 31.1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.202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(14 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месяце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)</w:t>
            </w:r>
          </w:p>
        </w:tc>
      </w:tr>
      <w:tr w:rsidR="00D81AC8" w:rsidRPr="00D81AC8" w:rsidTr="00B601CC">
        <w:trPr>
          <w:trHeight w:val="225"/>
          <w:jc w:val="center"/>
        </w:trPr>
        <w:tc>
          <w:tcPr>
            <w:tcW w:w="1696" w:type="dxa"/>
            <w:noWrap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Q1J03A</w:t>
            </w:r>
          </w:p>
        </w:tc>
        <w:tc>
          <w:tcPr>
            <w:tcW w:w="3225" w:type="dxa"/>
            <w:noWrap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HPE MSA 2052 SAN Dual Controller SFF Storage</w:t>
            </w:r>
          </w:p>
        </w:tc>
        <w:tc>
          <w:tcPr>
            <w:tcW w:w="1606" w:type="dxa"/>
            <w:noWrap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2S6929B404</w:t>
            </w:r>
          </w:p>
        </w:tc>
        <w:tc>
          <w:tcPr>
            <w:tcW w:w="640" w:type="dxa"/>
            <w:noWrap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1588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г. Сыктывкар, Дырнос, 3/21, 29а кабинет</w:t>
            </w:r>
          </w:p>
        </w:tc>
        <w:tc>
          <w:tcPr>
            <w:tcW w:w="1446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01.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11.2023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- 31.1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.202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(14 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месяце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)</w:t>
            </w:r>
          </w:p>
        </w:tc>
      </w:tr>
      <w:tr w:rsidR="00D81AC8" w:rsidRPr="00D81AC8" w:rsidTr="00B601CC">
        <w:trPr>
          <w:trHeight w:val="225"/>
          <w:jc w:val="center"/>
        </w:trPr>
        <w:tc>
          <w:tcPr>
            <w:tcW w:w="1696" w:type="dxa"/>
            <w:noWrap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R0Q80A</w:t>
            </w:r>
          </w:p>
        </w:tc>
        <w:tc>
          <w:tcPr>
            <w:tcW w:w="3225" w:type="dxa"/>
            <w:noWrap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HPE MSA 2062 16Gb FC SFF Storage 2U         </w:t>
            </w:r>
          </w:p>
        </w:tc>
        <w:tc>
          <w:tcPr>
            <w:tcW w:w="1606" w:type="dxa"/>
            <w:noWrap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ACM035S1LF</w:t>
            </w:r>
          </w:p>
        </w:tc>
        <w:tc>
          <w:tcPr>
            <w:tcW w:w="640" w:type="dxa"/>
            <w:noWrap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1588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г. Сыктывкар, Дырнос, 3/21, 29а кабинет</w:t>
            </w:r>
          </w:p>
        </w:tc>
        <w:tc>
          <w:tcPr>
            <w:tcW w:w="1446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01.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11.2023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- 31.1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.202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(14 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месяце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)</w:t>
            </w:r>
          </w:p>
        </w:tc>
      </w:tr>
      <w:tr w:rsidR="00D81AC8" w:rsidRPr="00D81AC8" w:rsidTr="00B601CC">
        <w:trPr>
          <w:trHeight w:val="225"/>
          <w:jc w:val="center"/>
        </w:trPr>
        <w:tc>
          <w:tcPr>
            <w:tcW w:w="1696" w:type="dxa"/>
            <w:noWrap/>
            <w:vAlign w:val="center"/>
          </w:tcPr>
          <w:p w:rsidR="00D81AC8" w:rsidRPr="00D81AC8" w:rsidRDefault="00D81AC8" w:rsidP="00D81AC8">
            <w:pPr>
              <w:spacing w:after="20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A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Q0U55B</w:t>
            </w:r>
          </w:p>
        </w:tc>
        <w:tc>
          <w:tcPr>
            <w:tcW w:w="3225" w:type="dxa"/>
            <w:noWrap/>
            <w:vAlign w:val="center"/>
          </w:tcPr>
          <w:p w:rsidR="00D81AC8" w:rsidRPr="00D81AC8" w:rsidRDefault="00D81AC8" w:rsidP="00D81AC8">
            <w:pPr>
              <w:spacing w:after="20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81AC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HPE SN6600B 32GB 48/24 POWER PACK+ FIBRE CHANNEL SWITCH  /  Brocade G620 FC Switch BR-G620-24-16G-R (PN:80-1011232-03), 48 32G FC</w:t>
            </w:r>
          </w:p>
        </w:tc>
        <w:tc>
          <w:tcPr>
            <w:tcW w:w="1606" w:type="dxa"/>
            <w:noWrap/>
            <w:vAlign w:val="center"/>
          </w:tcPr>
          <w:p w:rsidR="00D81AC8" w:rsidRPr="00D81AC8" w:rsidRDefault="00D81AC8" w:rsidP="00D81AC8">
            <w:pPr>
              <w:spacing w:after="20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81A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EWY1950S01Z</w:t>
            </w:r>
          </w:p>
        </w:tc>
        <w:tc>
          <w:tcPr>
            <w:tcW w:w="640" w:type="dxa"/>
            <w:noWrap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588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г. Сыктывкар, Дырнос, 3/21, 29а кабинет</w:t>
            </w:r>
          </w:p>
        </w:tc>
        <w:tc>
          <w:tcPr>
            <w:tcW w:w="1446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01.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11.2023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- 31.1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.202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(14 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месяце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)</w:t>
            </w:r>
          </w:p>
        </w:tc>
      </w:tr>
      <w:tr w:rsidR="00D81AC8" w:rsidRPr="00D81AC8" w:rsidTr="00B601CC">
        <w:trPr>
          <w:trHeight w:val="225"/>
          <w:jc w:val="center"/>
        </w:trPr>
        <w:tc>
          <w:tcPr>
            <w:tcW w:w="1696" w:type="dxa"/>
            <w:noWrap/>
            <w:vAlign w:val="center"/>
          </w:tcPr>
          <w:p w:rsidR="00D81AC8" w:rsidRPr="00D81AC8" w:rsidRDefault="00D81AC8" w:rsidP="00D81AC8">
            <w:pPr>
              <w:spacing w:after="20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81A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Q0U55B</w:t>
            </w:r>
          </w:p>
        </w:tc>
        <w:tc>
          <w:tcPr>
            <w:tcW w:w="3225" w:type="dxa"/>
            <w:noWrap/>
            <w:vAlign w:val="center"/>
          </w:tcPr>
          <w:p w:rsidR="00D81AC8" w:rsidRPr="00D81AC8" w:rsidRDefault="00D81AC8" w:rsidP="00D81AC8">
            <w:pPr>
              <w:spacing w:after="20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81AC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HPE SN6600B 32GB 48/24 POWER PACK+ FIBRE CHANNEL SWITCH  /  Brocade G620 FC Switch BR-G620-24-16G-R (PN:80-1011232-03), 48 32G FC</w:t>
            </w:r>
          </w:p>
        </w:tc>
        <w:tc>
          <w:tcPr>
            <w:tcW w:w="1606" w:type="dxa"/>
            <w:noWrap/>
            <w:vAlign w:val="center"/>
          </w:tcPr>
          <w:p w:rsidR="00D81AC8" w:rsidRPr="00D81AC8" w:rsidRDefault="00D81AC8" w:rsidP="00D81AC8">
            <w:pPr>
              <w:spacing w:after="20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81A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EWY1939S01E</w:t>
            </w:r>
          </w:p>
        </w:tc>
        <w:tc>
          <w:tcPr>
            <w:tcW w:w="640" w:type="dxa"/>
            <w:noWrap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588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г. Сыктывкар, Дырнос, 3/21, 29а кабинет</w:t>
            </w:r>
          </w:p>
        </w:tc>
        <w:tc>
          <w:tcPr>
            <w:tcW w:w="1446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01.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11.2023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- 31.1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.202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(14 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месяце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)</w:t>
            </w:r>
          </w:p>
        </w:tc>
      </w:tr>
    </w:tbl>
    <w:p w:rsidR="00D81AC8" w:rsidRPr="00D81AC8" w:rsidRDefault="00D81AC8" w:rsidP="00D81AC8">
      <w:pPr>
        <w:spacing w:after="200" w:line="276" w:lineRule="auto"/>
        <w:rPr>
          <w:rFonts w:eastAsia="Times New Roman" w:cs="Times New Roman"/>
          <w:lang w:val="en-US"/>
        </w:rPr>
      </w:pPr>
    </w:p>
    <w:tbl>
      <w:tblPr>
        <w:tblW w:w="10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3113"/>
        <w:gridCol w:w="1418"/>
        <w:gridCol w:w="708"/>
        <w:gridCol w:w="1843"/>
        <w:gridCol w:w="1713"/>
      </w:tblGrid>
      <w:tr w:rsidR="00D81AC8" w:rsidRPr="00D81AC8" w:rsidTr="00B601CC">
        <w:trPr>
          <w:trHeight w:val="300"/>
          <w:tblHeader/>
          <w:jc w:val="center"/>
        </w:trPr>
        <w:tc>
          <w:tcPr>
            <w:tcW w:w="1560" w:type="dxa"/>
            <w:shd w:val="clear" w:color="000000" w:fill="D9D9D9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Парт. номер.</w:t>
            </w:r>
          </w:p>
        </w:tc>
        <w:tc>
          <w:tcPr>
            <w:tcW w:w="3113" w:type="dxa"/>
            <w:shd w:val="clear" w:color="000000" w:fill="D9D9D9"/>
            <w:noWrap/>
            <w:vAlign w:val="center"/>
            <w:hideMark/>
          </w:tcPr>
          <w:p w:rsidR="00D81AC8" w:rsidRPr="00D81AC8" w:rsidRDefault="003D1CDB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shd w:val="clear" w:color="000000" w:fill="D9D9D9"/>
            <w:noWrap/>
            <w:vAlign w:val="center"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Серийный номер</w:t>
            </w:r>
          </w:p>
        </w:tc>
        <w:tc>
          <w:tcPr>
            <w:tcW w:w="708" w:type="dxa"/>
            <w:shd w:val="clear" w:color="000000" w:fill="D9D9D9"/>
            <w:noWrap/>
            <w:vAlign w:val="center"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shd w:val="clear" w:color="000000" w:fill="D9D9D9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81AC8">
              <w:rPr>
                <w:rFonts w:eastAsia="Times New Roman" w:cs="Times New Roman"/>
                <w:b/>
                <w:sz w:val="18"/>
                <w:szCs w:val="18"/>
              </w:rPr>
              <w:t>Место оказания услуг</w:t>
            </w:r>
          </w:p>
        </w:tc>
        <w:tc>
          <w:tcPr>
            <w:tcW w:w="1713" w:type="dxa"/>
            <w:shd w:val="clear" w:color="000000" w:fill="D9D9D9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D81AC8">
              <w:rPr>
                <w:rFonts w:eastAsia="Times New Roman" w:cs="Times New Roman"/>
                <w:b/>
                <w:sz w:val="20"/>
                <w:szCs w:val="20"/>
              </w:rPr>
              <w:t>Период оказания услуг</w:t>
            </w:r>
          </w:p>
        </w:tc>
      </w:tr>
      <w:tr w:rsidR="00D81AC8" w:rsidRPr="00D81AC8" w:rsidTr="00B601CC">
        <w:trPr>
          <w:trHeight w:val="255"/>
          <w:tblHeader/>
          <w:jc w:val="center"/>
        </w:trPr>
        <w:tc>
          <w:tcPr>
            <w:tcW w:w="1560" w:type="dxa"/>
            <w:shd w:val="clear" w:color="000000" w:fill="D9D9D9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3" w:type="dxa"/>
            <w:shd w:val="clear" w:color="000000" w:fill="D9D9D9"/>
            <w:noWrap/>
            <w:vAlign w:val="center"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000000" w:fill="D9D9D9"/>
            <w:noWrap/>
            <w:vAlign w:val="center"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000000" w:fill="D9D9D9"/>
            <w:noWrap/>
            <w:vAlign w:val="center"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000000" w:fill="D9D9D9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3" w:type="dxa"/>
            <w:shd w:val="clear" w:color="000000" w:fill="D9D9D9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D81AC8" w:rsidRPr="00D81AC8" w:rsidTr="00B601CC">
        <w:trPr>
          <w:trHeight w:val="225"/>
          <w:jc w:val="center"/>
        </w:trPr>
        <w:tc>
          <w:tcPr>
            <w:tcW w:w="1560" w:type="dxa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QR482A</w:t>
            </w:r>
          </w:p>
        </w:tc>
        <w:tc>
          <w:tcPr>
            <w:tcW w:w="3113" w:type="dxa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fr-CH"/>
              </w:rPr>
            </w:pP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HPE 3PAR StoreServ 7200, база накопителей на 2 узла</w:t>
            </w:r>
          </w:p>
        </w:tc>
        <w:tc>
          <w:tcPr>
            <w:tcW w:w="1418" w:type="dxa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CZ34150914</w:t>
            </w:r>
          </w:p>
        </w:tc>
        <w:tc>
          <w:tcPr>
            <w:tcW w:w="708" w:type="dxa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81AC8">
              <w:rPr>
                <w:rFonts w:eastAsia="Times New Roman" w:cs="Times New Roman"/>
                <w:sz w:val="20"/>
                <w:szCs w:val="20"/>
              </w:rPr>
              <w:t>г. Сыктывкар, Дырнос, 3/21, 29а кабинет</w:t>
            </w:r>
          </w:p>
        </w:tc>
        <w:tc>
          <w:tcPr>
            <w:tcW w:w="1713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01.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11.2023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- 31.1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.202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(14 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месяце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)</w:t>
            </w:r>
          </w:p>
        </w:tc>
      </w:tr>
      <w:tr w:rsidR="00D81AC8" w:rsidRPr="00D81AC8" w:rsidTr="00B601CC">
        <w:trPr>
          <w:trHeight w:val="225"/>
          <w:jc w:val="center"/>
        </w:trPr>
        <w:tc>
          <w:tcPr>
            <w:tcW w:w="1560" w:type="dxa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lastRenderedPageBreak/>
              <w:t>C8R72A</w:t>
            </w:r>
          </w:p>
        </w:tc>
        <w:tc>
          <w:tcPr>
            <w:tcW w:w="3113" w:type="dxa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Жесткий</w:t>
            </w: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диск</w:t>
            </w: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HPE 3PAR StoreServ M6710 600 </w:t>
            </w: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ГБ</w:t>
            </w: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6 </w:t>
            </w: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Гбит</w:t>
            </w: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</w:t>
            </w: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SAS 10K SFF(2,5")</w:t>
            </w:r>
          </w:p>
        </w:tc>
        <w:tc>
          <w:tcPr>
            <w:tcW w:w="1418" w:type="dxa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81AC8">
              <w:rPr>
                <w:rFonts w:eastAsia="Times New Roman" w:cs="Times New Roman"/>
                <w:sz w:val="20"/>
                <w:szCs w:val="20"/>
              </w:rPr>
              <w:t>г. Сыктывкар, Дырнос, 3/21, 29а кабинет</w:t>
            </w:r>
          </w:p>
        </w:tc>
        <w:tc>
          <w:tcPr>
            <w:tcW w:w="1713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01.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11.2023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- 31.1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.202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(14 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месяце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)</w:t>
            </w:r>
          </w:p>
        </w:tc>
      </w:tr>
      <w:tr w:rsidR="00D81AC8" w:rsidRPr="00D81AC8" w:rsidTr="00B601CC">
        <w:trPr>
          <w:trHeight w:val="225"/>
          <w:jc w:val="center"/>
        </w:trPr>
        <w:tc>
          <w:tcPr>
            <w:tcW w:w="1560" w:type="dxa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E7W54A</w:t>
            </w:r>
          </w:p>
        </w:tc>
        <w:tc>
          <w:tcPr>
            <w:tcW w:w="3113" w:type="dxa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HP M6710 480GB 6G SAS 2.5in MLC SSD</w:t>
            </w:r>
          </w:p>
        </w:tc>
        <w:tc>
          <w:tcPr>
            <w:tcW w:w="1418" w:type="dxa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8</w:t>
            </w:r>
          </w:p>
        </w:tc>
        <w:tc>
          <w:tcPr>
            <w:tcW w:w="1843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81AC8">
              <w:rPr>
                <w:rFonts w:eastAsia="Times New Roman" w:cs="Times New Roman"/>
                <w:sz w:val="20"/>
                <w:szCs w:val="20"/>
              </w:rPr>
              <w:t>г. Сыктывкар, Дырнос, 3/21, 29а кабинет</w:t>
            </w:r>
          </w:p>
        </w:tc>
        <w:tc>
          <w:tcPr>
            <w:tcW w:w="1713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01.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11.2023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- 31.1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.202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(14 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месяце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)</w:t>
            </w:r>
          </w:p>
        </w:tc>
      </w:tr>
      <w:tr w:rsidR="00D81AC8" w:rsidRPr="00D81AC8" w:rsidTr="00B601CC">
        <w:trPr>
          <w:trHeight w:val="177"/>
          <w:jc w:val="center"/>
        </w:trPr>
        <w:tc>
          <w:tcPr>
            <w:tcW w:w="1560" w:type="dxa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QR490A</w:t>
            </w:r>
          </w:p>
        </w:tc>
        <w:tc>
          <w:tcPr>
            <w:tcW w:w="3113" w:type="dxa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val="fr-CH"/>
              </w:rPr>
            </w:pP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Дисковое шасси HPE M6710 2,5 дюйма 2U SAS</w:t>
            </w:r>
          </w:p>
        </w:tc>
        <w:tc>
          <w:tcPr>
            <w:tcW w:w="1418" w:type="dxa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CZ34154DS3</w:t>
            </w:r>
          </w:p>
        </w:tc>
        <w:tc>
          <w:tcPr>
            <w:tcW w:w="708" w:type="dxa"/>
            <w:noWrap/>
            <w:hideMark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81AC8">
              <w:rPr>
                <w:rFonts w:eastAsia="Times New Roman" w:cs="Times New Roman"/>
                <w:sz w:val="20"/>
                <w:szCs w:val="20"/>
              </w:rPr>
              <w:t>г. Сыктывкар, Дырнос, 3/21, 29а кабинет</w:t>
            </w:r>
          </w:p>
        </w:tc>
        <w:tc>
          <w:tcPr>
            <w:tcW w:w="1713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01.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11.2023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- 31.1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.202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(14 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месяце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)</w:t>
            </w:r>
          </w:p>
        </w:tc>
      </w:tr>
      <w:tr w:rsidR="00D81AC8" w:rsidRPr="00D81AC8" w:rsidTr="00B601CC">
        <w:trPr>
          <w:trHeight w:val="225"/>
          <w:jc w:val="center"/>
        </w:trPr>
        <w:tc>
          <w:tcPr>
            <w:tcW w:w="1560" w:type="dxa"/>
            <w:noWrap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K0F23A</w:t>
            </w:r>
          </w:p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</w:pPr>
          </w:p>
        </w:tc>
        <w:tc>
          <w:tcPr>
            <w:tcW w:w="3113" w:type="dxa"/>
            <w:noWrap/>
          </w:tcPr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HPE 3PAR StoreServ</w:t>
            </w:r>
            <w:r w:rsidRPr="00D81AC8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br/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M6710, 600 ГБ, SAS 6</w:t>
            </w:r>
            <w:r w:rsidRPr="00D81AC8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br/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Гбит/с8B/A, 15 тыс об/мин,</w:t>
            </w:r>
            <w:r w:rsidRPr="00D81AC8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br/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SFF (2,5")</w:t>
            </w:r>
          </w:p>
          <w:p w:rsidR="00D81AC8" w:rsidRPr="00D81AC8" w:rsidRDefault="00D81AC8" w:rsidP="00D81AC8">
            <w:pPr>
              <w:spacing w:after="200" w:line="276" w:lineRule="auto"/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noWrap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noWrap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843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D81AC8">
              <w:rPr>
                <w:rFonts w:ascii="Tahoma" w:eastAsia="Times New Roman" w:hAnsi="Tahoma" w:cs="Tahoma"/>
                <w:bCs/>
                <w:sz w:val="20"/>
                <w:szCs w:val="20"/>
              </w:rPr>
              <w:t>г. Сыктывкар, Дырнос, 3/21, 29а кабинет</w:t>
            </w:r>
          </w:p>
        </w:tc>
        <w:tc>
          <w:tcPr>
            <w:tcW w:w="1713" w:type="dxa"/>
          </w:tcPr>
          <w:p w:rsidR="00D81AC8" w:rsidRPr="00D81AC8" w:rsidRDefault="00D81AC8" w:rsidP="00D81AC8">
            <w:pPr>
              <w:spacing w:after="200" w:line="276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</w:pP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01.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11.2023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- 31.1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.202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(14 </w:t>
            </w:r>
            <w:r w:rsidRPr="00D81AC8">
              <w:rPr>
                <w:rFonts w:ascii="Tahoma" w:eastAsia="Times New Roman" w:hAnsi="Tahoma" w:cs="Tahoma"/>
                <w:sz w:val="20"/>
                <w:szCs w:val="20"/>
              </w:rPr>
              <w:t>месяце</w:t>
            </w:r>
            <w:r w:rsidRPr="00D81AC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)</w:t>
            </w:r>
          </w:p>
        </w:tc>
      </w:tr>
    </w:tbl>
    <w:p w:rsidR="00D81AC8" w:rsidRPr="00D81AC8" w:rsidRDefault="00D81AC8" w:rsidP="00D81AC8">
      <w:pPr>
        <w:spacing w:after="200" w:line="276" w:lineRule="auto"/>
        <w:rPr>
          <w:rFonts w:eastAsia="Times New Roman" w:cs="Times New Roman"/>
          <w:lang w:val="en-US"/>
        </w:rPr>
      </w:pPr>
    </w:p>
    <w:p w:rsidR="00D81AC8" w:rsidRPr="00D81AC8" w:rsidRDefault="00D81AC8" w:rsidP="00D81AC8">
      <w:pPr>
        <w:spacing w:after="200" w:line="276" w:lineRule="auto"/>
        <w:rPr>
          <w:rFonts w:eastAsia="Times New Roman" w:cs="Times New Roman"/>
          <w:lang w:val="en-US"/>
        </w:rPr>
      </w:pPr>
    </w:p>
    <w:p w:rsidR="00D81AC8" w:rsidRDefault="00D81AC8" w:rsidP="002B7DE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D81AC8" w:rsidSect="002B7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977" w:rsidRDefault="006E1977" w:rsidP="002B7DE9">
      <w:pPr>
        <w:spacing w:after="0" w:line="240" w:lineRule="auto"/>
      </w:pPr>
      <w:r>
        <w:separator/>
      </w:r>
    </w:p>
  </w:endnote>
  <w:endnote w:type="continuationSeparator" w:id="0">
    <w:p w:rsidR="006E1977" w:rsidRDefault="006E1977" w:rsidP="002B7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977" w:rsidRDefault="006E1977" w:rsidP="002B7DE9">
      <w:pPr>
        <w:spacing w:after="0" w:line="240" w:lineRule="auto"/>
      </w:pPr>
      <w:r>
        <w:separator/>
      </w:r>
    </w:p>
  </w:footnote>
  <w:footnote w:type="continuationSeparator" w:id="0">
    <w:p w:rsidR="006E1977" w:rsidRDefault="006E1977" w:rsidP="002B7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D3422A"/>
    <w:multiLevelType w:val="hybridMultilevel"/>
    <w:tmpl w:val="CB8C5F06"/>
    <w:lvl w:ilvl="0" w:tplc="E7ECE6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35F3ABD"/>
    <w:multiLevelType w:val="hybridMultilevel"/>
    <w:tmpl w:val="2886E472"/>
    <w:lvl w:ilvl="0" w:tplc="0409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 w15:restartNumberingAfterBreak="0">
    <w:nsid w:val="5B301090"/>
    <w:multiLevelType w:val="hybridMultilevel"/>
    <w:tmpl w:val="2006C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DE9"/>
    <w:rsid w:val="0014597D"/>
    <w:rsid w:val="00243D9C"/>
    <w:rsid w:val="00246A02"/>
    <w:rsid w:val="002B7DE9"/>
    <w:rsid w:val="002E21A9"/>
    <w:rsid w:val="00342730"/>
    <w:rsid w:val="00390976"/>
    <w:rsid w:val="003D1CDB"/>
    <w:rsid w:val="00481B4A"/>
    <w:rsid w:val="00533BC6"/>
    <w:rsid w:val="005833A4"/>
    <w:rsid w:val="006973BB"/>
    <w:rsid w:val="006E1977"/>
    <w:rsid w:val="007F16DA"/>
    <w:rsid w:val="00833DFE"/>
    <w:rsid w:val="009E1C77"/>
    <w:rsid w:val="009F13F2"/>
    <w:rsid w:val="00AD0F32"/>
    <w:rsid w:val="00D275A0"/>
    <w:rsid w:val="00D81AC8"/>
    <w:rsid w:val="00DB23E7"/>
    <w:rsid w:val="00F6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7B367"/>
  <w15:chartTrackingRefBased/>
  <w15:docId w15:val="{BED2C2C8-757E-4D21-A660-DEFCC117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7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7DE9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B7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B7D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B7DE9"/>
    <w:rPr>
      <w:rFonts w:ascii="Times New Roman" w:hAnsi="Times New Roman" w:cs="Times New Roman" w:hint="default"/>
      <w:vertAlign w:val="superscript"/>
    </w:rPr>
  </w:style>
  <w:style w:type="paragraph" w:customStyle="1" w:styleId="m-6759660320508614100msolistparagraph">
    <w:name w:val="m_-6759660320508614100msolistparagraph"/>
    <w:basedOn w:val="a"/>
    <w:rsid w:val="00D81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8">
    <w:name w:val="Параграф"/>
    <w:basedOn w:val="a"/>
    <w:next w:val="a"/>
    <w:qFormat/>
    <w:rsid w:val="0014597D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Ким Антон Витальевич</dc:creator>
  <cp:keywords/>
  <dc:description/>
  <cp:lastModifiedBy>Ким Антон Витальевич</cp:lastModifiedBy>
  <cp:revision>10</cp:revision>
  <dcterms:created xsi:type="dcterms:W3CDTF">2023-09-12T08:14:00Z</dcterms:created>
  <dcterms:modified xsi:type="dcterms:W3CDTF">2023-09-22T11:45:00Z</dcterms:modified>
</cp:coreProperties>
</file>